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3ECD" w:rsidRDefault="00C33ECD" w:rsidP="00C33ECD">
      <w:pPr>
        <w:rPr>
          <w:rFonts w:asciiTheme="majorHAnsi" w:hAnsiTheme="majorHAnsi"/>
          <w:b/>
        </w:rPr>
      </w:pPr>
      <w:r>
        <w:rPr>
          <w:rFonts w:asciiTheme="majorHAnsi" w:hAnsiTheme="majorHAnsi"/>
          <w:b/>
        </w:rPr>
        <w:t>For Immediate Release                                                             Contact:  Tony Gibbons</w:t>
      </w:r>
    </w:p>
    <w:p w:rsidR="00C33ECD" w:rsidRDefault="00C33ECD" w:rsidP="00C33ECD">
      <w:pPr>
        <w:rPr>
          <w:rFonts w:asciiTheme="majorHAnsi" w:hAnsiTheme="majorHAnsi"/>
        </w:rPr>
      </w:pPr>
      <w:r>
        <w:rPr>
          <w:rFonts w:asciiTheme="majorHAnsi" w:hAnsiTheme="majorHAnsi"/>
        </w:rPr>
        <w:t>1</w:t>
      </w:r>
      <w:r w:rsidR="00C6368D">
        <w:rPr>
          <w:rFonts w:asciiTheme="majorHAnsi" w:hAnsiTheme="majorHAnsi"/>
        </w:rPr>
        <w:t>2</w:t>
      </w:r>
      <w:r>
        <w:rPr>
          <w:rFonts w:asciiTheme="majorHAnsi" w:hAnsiTheme="majorHAnsi"/>
        </w:rPr>
        <w:t>/</w:t>
      </w:r>
      <w:r w:rsidR="00C922B8">
        <w:rPr>
          <w:rFonts w:asciiTheme="majorHAnsi" w:hAnsiTheme="majorHAnsi"/>
        </w:rPr>
        <w:t>9</w:t>
      </w:r>
      <w:r>
        <w:rPr>
          <w:rFonts w:asciiTheme="majorHAnsi" w:hAnsiTheme="majorHAnsi"/>
        </w:rPr>
        <w:t xml:space="preserve">/2021                                                                                 (865) 458-0704, option 2, </w:t>
      </w:r>
      <w:proofErr w:type="spellStart"/>
      <w:r>
        <w:rPr>
          <w:rFonts w:asciiTheme="majorHAnsi" w:hAnsiTheme="majorHAnsi"/>
        </w:rPr>
        <w:t>ext</w:t>
      </w:r>
      <w:proofErr w:type="spellEnd"/>
      <w:r>
        <w:rPr>
          <w:rFonts w:asciiTheme="majorHAnsi" w:hAnsiTheme="majorHAnsi"/>
        </w:rPr>
        <w:t xml:space="preserve"> 6</w:t>
      </w:r>
    </w:p>
    <w:p w:rsidR="00C33ECD" w:rsidRDefault="00C33ECD" w:rsidP="00C33ECD">
      <w:pPr>
        <w:rPr>
          <w:rFonts w:asciiTheme="majorHAnsi" w:hAnsiTheme="majorHAnsi"/>
        </w:rPr>
      </w:pPr>
    </w:p>
    <w:p w:rsidR="00C33ECD" w:rsidRDefault="00C33ECD" w:rsidP="00C33ECD">
      <w:pPr>
        <w:jc w:val="center"/>
        <w:rPr>
          <w:rFonts w:asciiTheme="majorHAnsi" w:hAnsiTheme="majorHAnsi"/>
          <w:b/>
        </w:rPr>
      </w:pPr>
      <w:r>
        <w:rPr>
          <w:rFonts w:asciiTheme="majorHAnsi" w:hAnsiTheme="majorHAnsi"/>
          <w:b/>
        </w:rPr>
        <w:t>Loudon County Receives Grant for Six New Homes</w:t>
      </w:r>
    </w:p>
    <w:p w:rsidR="00C33ECD" w:rsidRDefault="00C33ECD" w:rsidP="00C33ECD">
      <w:pPr>
        <w:rPr>
          <w:rFonts w:asciiTheme="majorHAnsi" w:hAnsiTheme="majorHAnsi"/>
        </w:rPr>
      </w:pPr>
    </w:p>
    <w:p w:rsidR="00693D80" w:rsidRDefault="00C33ECD" w:rsidP="00C33ECD">
      <w:pPr>
        <w:rPr>
          <w:rFonts w:asciiTheme="majorHAnsi" w:hAnsiTheme="majorHAnsi"/>
        </w:rPr>
      </w:pPr>
      <w:r>
        <w:rPr>
          <w:rFonts w:asciiTheme="majorHAnsi" w:hAnsiTheme="majorHAnsi"/>
        </w:rPr>
        <w:t xml:space="preserve">The Tennessee Housing Development Agency (THDA) has awarded Loudon County Habitat for Humanity a </w:t>
      </w:r>
      <w:r w:rsidRPr="00C922B8">
        <w:rPr>
          <w:rFonts w:asciiTheme="majorHAnsi" w:hAnsiTheme="majorHAnsi"/>
        </w:rPr>
        <w:t>$353,100 HOME grant</w:t>
      </w:r>
      <w:r>
        <w:rPr>
          <w:rFonts w:asciiTheme="majorHAnsi" w:hAnsiTheme="majorHAnsi"/>
        </w:rPr>
        <w:t xml:space="preserve"> that will allow the housing organization to build new houses for six low-income families in</w:t>
      </w:r>
      <w:r w:rsidR="0093778B">
        <w:rPr>
          <w:rFonts w:asciiTheme="majorHAnsi" w:hAnsiTheme="majorHAnsi"/>
        </w:rPr>
        <w:t xml:space="preserve"> Loudon C</w:t>
      </w:r>
      <w:r>
        <w:rPr>
          <w:rFonts w:asciiTheme="majorHAnsi" w:hAnsiTheme="majorHAnsi"/>
        </w:rPr>
        <w:t>ounty.</w:t>
      </w:r>
      <w:r w:rsidR="00693D80">
        <w:rPr>
          <w:rFonts w:asciiTheme="majorHAnsi" w:hAnsiTheme="majorHAnsi"/>
        </w:rPr>
        <w:t xml:space="preserve"> </w:t>
      </w:r>
      <w:r w:rsidR="00A75E67">
        <w:rPr>
          <w:rFonts w:asciiTheme="majorHAnsi" w:hAnsiTheme="majorHAnsi"/>
        </w:rPr>
        <w:t xml:space="preserve">  </w:t>
      </w:r>
      <w:r w:rsidR="00A75E67" w:rsidRPr="00A75E67">
        <w:rPr>
          <w:rFonts w:asciiTheme="majorHAnsi" w:hAnsiTheme="majorHAnsi"/>
        </w:rPr>
        <w:t>HOME is a federally-funded program. Awards are made annually to THDA by the</w:t>
      </w:r>
      <w:r w:rsidR="0093778B">
        <w:rPr>
          <w:rFonts w:asciiTheme="majorHAnsi" w:hAnsiTheme="majorHAnsi"/>
        </w:rPr>
        <w:t xml:space="preserve"> U.S.</w:t>
      </w:r>
      <w:r w:rsidR="00A75E67" w:rsidRPr="00A75E67">
        <w:rPr>
          <w:rFonts w:asciiTheme="majorHAnsi" w:hAnsiTheme="majorHAnsi"/>
        </w:rPr>
        <w:t xml:space="preserve"> </w:t>
      </w:r>
      <w:r w:rsidR="00A75E67">
        <w:rPr>
          <w:rFonts w:asciiTheme="majorHAnsi" w:hAnsiTheme="majorHAnsi"/>
        </w:rPr>
        <w:t>Department of Housing and Urban Development (HUD)</w:t>
      </w:r>
      <w:r w:rsidR="0093778B">
        <w:rPr>
          <w:rFonts w:asciiTheme="majorHAnsi" w:hAnsiTheme="majorHAnsi"/>
        </w:rPr>
        <w:t xml:space="preserve"> </w:t>
      </w:r>
      <w:r w:rsidR="00A75E67" w:rsidRPr="00A75E67">
        <w:rPr>
          <w:rFonts w:asciiTheme="majorHAnsi" w:hAnsiTheme="majorHAnsi"/>
        </w:rPr>
        <w:t>federal government. Those funds are then distributed by THDA to grantees within the State of Tennessee based upon a rigorous competitive application and scoring process.</w:t>
      </w:r>
    </w:p>
    <w:p w:rsidR="00C33ECD" w:rsidRDefault="00C33ECD" w:rsidP="00C33ECD">
      <w:pPr>
        <w:rPr>
          <w:rFonts w:asciiTheme="majorHAnsi" w:hAnsiTheme="majorHAnsi"/>
        </w:rPr>
      </w:pPr>
    </w:p>
    <w:p w:rsidR="00C33ECD" w:rsidRDefault="00C33ECD" w:rsidP="00C33ECD">
      <w:pPr>
        <w:rPr>
          <w:rFonts w:asciiTheme="majorHAnsi" w:hAnsiTheme="majorHAnsi"/>
        </w:rPr>
      </w:pPr>
      <w:r>
        <w:rPr>
          <w:rFonts w:asciiTheme="majorHAnsi" w:hAnsiTheme="majorHAnsi"/>
        </w:rPr>
        <w:t xml:space="preserve">“This grant comes as a result of a strong partnership between Loudon County Habitat and local government,” said Tony Gibbons, executive director of Loudon County Habitat. “Thanks to Mayor </w:t>
      </w:r>
      <w:r w:rsidR="00ED1418" w:rsidRPr="00ED1418">
        <w:rPr>
          <w:rFonts w:asciiTheme="majorHAnsi" w:hAnsiTheme="majorHAnsi"/>
        </w:rPr>
        <w:t xml:space="preserve">Buddy Bradshaw, Loudon County, </w:t>
      </w:r>
      <w:r>
        <w:rPr>
          <w:rFonts w:asciiTheme="majorHAnsi" w:hAnsiTheme="majorHAnsi"/>
        </w:rPr>
        <w:t xml:space="preserve">Mayor Jeff Harris, Loudon, and Mayor </w:t>
      </w:r>
      <w:r w:rsidR="00ED1418">
        <w:rPr>
          <w:rFonts w:asciiTheme="majorHAnsi" w:hAnsiTheme="majorHAnsi"/>
        </w:rPr>
        <w:t xml:space="preserve">Tony Aikens, City of Lenoir City, </w:t>
      </w:r>
      <w:r w:rsidR="00C2303B">
        <w:rPr>
          <w:rFonts w:asciiTheme="majorHAnsi" w:hAnsiTheme="majorHAnsi"/>
        </w:rPr>
        <w:t>for their support</w:t>
      </w:r>
      <w:r w:rsidR="00ED1418">
        <w:rPr>
          <w:rFonts w:asciiTheme="majorHAnsi" w:hAnsiTheme="majorHAnsi"/>
        </w:rPr>
        <w:t xml:space="preserve"> and collaboration with the project</w:t>
      </w:r>
      <w:r w:rsidR="00C2303B">
        <w:rPr>
          <w:rFonts w:asciiTheme="majorHAnsi" w:hAnsiTheme="majorHAnsi"/>
        </w:rPr>
        <w:t>.  W</w:t>
      </w:r>
      <w:r>
        <w:rPr>
          <w:rFonts w:asciiTheme="majorHAnsi" w:hAnsiTheme="majorHAnsi"/>
        </w:rPr>
        <w:t>e are thrilled to accept this important grant for our families and for our community.”</w:t>
      </w:r>
    </w:p>
    <w:p w:rsidR="00C33ECD" w:rsidRDefault="00C33ECD" w:rsidP="00C33ECD">
      <w:pPr>
        <w:rPr>
          <w:rFonts w:asciiTheme="majorHAnsi" w:hAnsiTheme="majorHAnsi"/>
        </w:rPr>
      </w:pPr>
    </w:p>
    <w:p w:rsidR="00C33ECD" w:rsidRDefault="00C33ECD" w:rsidP="00C33ECD">
      <w:pPr>
        <w:rPr>
          <w:rFonts w:asciiTheme="majorHAnsi" w:hAnsiTheme="majorHAnsi"/>
        </w:rPr>
      </w:pPr>
      <w:r>
        <w:rPr>
          <w:rFonts w:asciiTheme="majorHAnsi" w:hAnsiTheme="majorHAnsi"/>
        </w:rPr>
        <w:t>Since 1992, Loudon County Habitat has built 120 new homes and rehabbed 2 existing homes for local families in need of affordable housing.  Funding comes from a variety of sources, including local churches, businesses, organizations, foundations, and individuals.  Families admitted to the program must show need, the ability to pay an affordable mortgage, and willingness to partner with Habitat to build or repair their home.  For more information on our programs, call (865) 458-0704.</w:t>
      </w:r>
    </w:p>
    <w:p w:rsidR="00C33ECD" w:rsidRDefault="00C33ECD" w:rsidP="00C33ECD">
      <w:pPr>
        <w:rPr>
          <w:rFonts w:asciiTheme="majorHAnsi" w:hAnsiTheme="majorHAnsi"/>
        </w:rPr>
      </w:pPr>
    </w:p>
    <w:p w:rsidR="00C33ECD" w:rsidRDefault="00C33ECD" w:rsidP="00C33ECD">
      <w:pPr>
        <w:rPr>
          <w:rFonts w:asciiTheme="majorHAnsi" w:hAnsiTheme="majorHAnsi"/>
        </w:rPr>
      </w:pPr>
      <w:r>
        <w:rPr>
          <w:rFonts w:asciiTheme="majorHAnsi" w:hAnsiTheme="majorHAnsi"/>
        </w:rPr>
        <w:t xml:space="preserve">“We are pleased to be working again with Loudon County Habitat to provide affordable housing in Loudon County,” </w:t>
      </w:r>
      <w:r w:rsidR="00C922B8">
        <w:rPr>
          <w:rFonts w:asciiTheme="majorHAnsi" w:hAnsiTheme="majorHAnsi"/>
        </w:rPr>
        <w:t>said THDA Industry and Government Affairs Liaison Katie Moore</w:t>
      </w:r>
      <w:r w:rsidRPr="00C922B8">
        <w:rPr>
          <w:rFonts w:asciiTheme="majorHAnsi" w:hAnsiTheme="majorHAnsi"/>
        </w:rPr>
        <w:t>.</w:t>
      </w:r>
      <w:r>
        <w:rPr>
          <w:rFonts w:asciiTheme="majorHAnsi" w:hAnsiTheme="majorHAnsi"/>
        </w:rPr>
        <w:t xml:space="preserve">  “Our goal is to provide funding and support to help assure that every family in Tennessee has access to affordable, safe housing.”</w:t>
      </w:r>
    </w:p>
    <w:p w:rsidR="00C33ECD" w:rsidRDefault="00C33ECD" w:rsidP="00C33ECD">
      <w:pPr>
        <w:rPr>
          <w:rFonts w:asciiTheme="majorHAnsi" w:hAnsiTheme="majorHAnsi"/>
        </w:rPr>
      </w:pPr>
    </w:p>
    <w:p w:rsidR="00C33ECD" w:rsidRDefault="00C33ECD" w:rsidP="00C33ECD">
      <w:pPr>
        <w:rPr>
          <w:rFonts w:asciiTheme="majorHAnsi" w:hAnsiTheme="majorHAnsi"/>
        </w:rPr>
      </w:pPr>
      <w:r>
        <w:rPr>
          <w:rFonts w:asciiTheme="majorHAnsi" w:hAnsiTheme="majorHAnsi"/>
        </w:rPr>
        <w:t xml:space="preserve">Construction on these houses will begin in 2022.  Loudon County Habitat also </w:t>
      </w:r>
      <w:r w:rsidR="003D2E8F">
        <w:rPr>
          <w:rFonts w:asciiTheme="majorHAnsi" w:hAnsiTheme="majorHAnsi"/>
        </w:rPr>
        <w:t>addresses</w:t>
      </w:r>
      <w:r>
        <w:rPr>
          <w:rFonts w:asciiTheme="majorHAnsi" w:hAnsiTheme="majorHAnsi"/>
        </w:rPr>
        <w:t xml:space="preserve"> critical repairs for senior and disabled homeowners who need alterations in their homes to make them safe and affordable.  To date more than 100 of these repair projects have been completed.  To learn more about any of Loudon County Habitat’s programs, please call (865) 458-0704.</w:t>
      </w:r>
    </w:p>
    <w:p w:rsidR="00C33ECD" w:rsidRDefault="00C33ECD" w:rsidP="00C33ECD">
      <w:pPr>
        <w:rPr>
          <w:rFonts w:asciiTheme="majorHAnsi" w:hAnsiTheme="majorHAnsi"/>
        </w:rPr>
      </w:pPr>
    </w:p>
    <w:p w:rsidR="00C33ECD" w:rsidRDefault="00C33ECD" w:rsidP="00C33ECD">
      <w:pPr>
        <w:autoSpaceDE w:val="0"/>
        <w:autoSpaceDN w:val="0"/>
        <w:adjustRightInd w:val="0"/>
        <w:jc w:val="center"/>
        <w:rPr>
          <w:rFonts w:asciiTheme="majorHAnsi" w:hAnsiTheme="majorHAnsi" w:cs="CenturyGothic-Italic"/>
          <w:i/>
          <w:iCs/>
          <w:sz w:val="22"/>
          <w:szCs w:val="22"/>
        </w:rPr>
      </w:pPr>
      <w:r>
        <w:rPr>
          <w:rFonts w:asciiTheme="majorHAnsi" w:hAnsiTheme="majorHAnsi" w:cs="CenturyGothic-Italic"/>
          <w:i/>
          <w:iCs/>
          <w:sz w:val="22"/>
          <w:szCs w:val="22"/>
        </w:rPr>
        <w:t>Loudon County Habitat for Humanity</w:t>
      </w:r>
    </w:p>
    <w:p w:rsidR="00C33ECD" w:rsidRDefault="00C33ECD" w:rsidP="00C33ECD">
      <w:pPr>
        <w:autoSpaceDE w:val="0"/>
        <w:autoSpaceDN w:val="0"/>
        <w:adjustRightInd w:val="0"/>
        <w:rPr>
          <w:rFonts w:asciiTheme="majorHAnsi" w:hAnsiTheme="majorHAnsi" w:cs="CenturyGothic-Italic"/>
          <w:i/>
          <w:iCs/>
          <w:sz w:val="22"/>
          <w:szCs w:val="22"/>
        </w:rPr>
      </w:pPr>
      <w:r>
        <w:rPr>
          <w:rFonts w:asciiTheme="majorHAnsi" w:hAnsiTheme="majorHAnsi" w:cs="CenturyGothic-Italic"/>
          <w:i/>
          <w:iCs/>
          <w:sz w:val="22"/>
          <w:szCs w:val="22"/>
        </w:rPr>
        <w:t>Loudon County Habitat for Humanity is an affiliate of Habitat for Humanity International, a worldwide Christian housing organization. All funds to build in Loudon County are raised locally to provide safe, affordable houses for low-income families who are willing to partner with Habitat. These partner families help build their houses and then buy them from Habitat through a no-profit mortgage. Funds from these mortgages go into a Fund for Humanity which allows Habitat to build other houses.</w:t>
      </w:r>
    </w:p>
    <w:p w:rsidR="00C33ECD" w:rsidRDefault="00C33ECD" w:rsidP="00C33ECD">
      <w:pPr>
        <w:autoSpaceDE w:val="0"/>
        <w:autoSpaceDN w:val="0"/>
        <w:adjustRightInd w:val="0"/>
        <w:rPr>
          <w:rFonts w:asciiTheme="majorHAnsi" w:hAnsiTheme="majorHAnsi" w:cs="CenturyGothic-Italic"/>
          <w:i/>
          <w:iCs/>
          <w:sz w:val="22"/>
          <w:szCs w:val="22"/>
        </w:rPr>
      </w:pPr>
    </w:p>
    <w:p w:rsidR="00C33ECD" w:rsidRDefault="00C33ECD" w:rsidP="00C33ECD">
      <w:pPr>
        <w:jc w:val="center"/>
        <w:rPr>
          <w:rFonts w:ascii="Times New Roman" w:hAnsi="Times New Roman"/>
          <w:i/>
          <w:iCs/>
          <w:color w:val="202124"/>
          <w:sz w:val="22"/>
          <w:szCs w:val="22"/>
          <w:shd w:val="clear" w:color="auto" w:fill="FFFFFF"/>
        </w:rPr>
      </w:pPr>
      <w:r>
        <w:rPr>
          <w:rFonts w:ascii="Times New Roman" w:hAnsi="Times New Roman"/>
          <w:i/>
          <w:iCs/>
          <w:color w:val="202124"/>
          <w:sz w:val="22"/>
          <w:szCs w:val="22"/>
          <w:shd w:val="clear" w:color="auto" w:fill="FFFFFF"/>
        </w:rPr>
        <w:t>THDA</w:t>
      </w:r>
    </w:p>
    <w:p w:rsidR="00C33ECD" w:rsidRDefault="00C33ECD" w:rsidP="00C33ECD">
      <w:pPr>
        <w:rPr>
          <w:rStyle w:val="Hyperlink"/>
          <w:color w:val="4597CB"/>
        </w:rPr>
      </w:pPr>
      <w:r>
        <w:rPr>
          <w:rFonts w:ascii="Times New Roman" w:hAnsi="Times New Roman"/>
          <w:i/>
          <w:iCs/>
          <w:color w:val="231F20"/>
          <w:sz w:val="22"/>
          <w:szCs w:val="22"/>
          <w:shd w:val="clear" w:color="auto" w:fill="FFFFFF"/>
        </w:rPr>
        <w:t>As the State’s housing finance agency, the Tennessee Housing Development Agency (THDA) is a self-sufficient, independently funded, publicly accountable entity of the State of Tennessee. THDA’s mission is to ensure that every Tennessean has access to safe, sound, affordable housing opportunities. More information about THDA programs can be found online at </w:t>
      </w:r>
      <w:hyperlink r:id="rId6" w:history="1">
        <w:r>
          <w:rPr>
            <w:rStyle w:val="Hyperlink"/>
            <w:rFonts w:ascii="Times New Roman" w:hAnsi="Times New Roman"/>
            <w:i/>
            <w:iCs/>
            <w:color w:val="4597CB"/>
            <w:sz w:val="22"/>
            <w:szCs w:val="22"/>
            <w:shd w:val="clear" w:color="auto" w:fill="FFFFFF"/>
          </w:rPr>
          <w:t>www.thda.org</w:t>
        </w:r>
      </w:hyperlink>
    </w:p>
    <w:p w:rsidR="00C33ECD" w:rsidRDefault="00C33ECD" w:rsidP="00C33ECD">
      <w:pPr>
        <w:rPr>
          <w:rStyle w:val="Hyperlink"/>
          <w:rFonts w:ascii="Times New Roman" w:hAnsi="Times New Roman"/>
          <w:i/>
          <w:iCs/>
          <w:color w:val="4597CB"/>
          <w:sz w:val="22"/>
          <w:szCs w:val="22"/>
          <w:shd w:val="clear" w:color="auto" w:fill="FFFFFF"/>
        </w:rPr>
      </w:pPr>
    </w:p>
    <w:p w:rsidR="00C33ECD" w:rsidRDefault="00C33ECD" w:rsidP="00C33ECD">
      <w:pPr>
        <w:jc w:val="center"/>
      </w:pPr>
      <w:r>
        <w:rPr>
          <w:rStyle w:val="Hyperlink"/>
          <w:rFonts w:ascii="Times New Roman" w:hAnsi="Times New Roman"/>
          <w:sz w:val="22"/>
          <w:szCs w:val="22"/>
          <w:shd w:val="clear" w:color="auto" w:fill="FFFFFF"/>
        </w:rPr>
        <w:t>-30-</w:t>
      </w:r>
    </w:p>
    <w:p w:rsidR="00C33ECD" w:rsidRDefault="00C33ECD" w:rsidP="00C33ECD">
      <w:pPr>
        <w:rPr>
          <w:rFonts w:ascii="Times New Roman" w:hAnsi="Times New Roman"/>
          <w:i/>
          <w:iCs/>
          <w:sz w:val="22"/>
          <w:szCs w:val="22"/>
        </w:rPr>
      </w:pPr>
    </w:p>
    <w:p w:rsidR="00C33ECD" w:rsidRDefault="00C33ECD" w:rsidP="00C33ECD">
      <w:pPr>
        <w:pStyle w:val="Bodycopy"/>
        <w:rPr>
          <w:rFonts w:ascii="Times New Roman" w:hAnsi="Times New Roman"/>
          <w:sz w:val="24"/>
          <w:szCs w:val="24"/>
        </w:rPr>
      </w:pPr>
    </w:p>
    <w:p w:rsidR="00C33ECD" w:rsidRDefault="00C33ECD" w:rsidP="00C33ECD">
      <w:pPr>
        <w:pStyle w:val="Bodycopy"/>
        <w:rPr>
          <w:rFonts w:ascii="Times New Roman" w:hAnsi="Times New Roman"/>
          <w:sz w:val="24"/>
          <w:szCs w:val="24"/>
        </w:rPr>
      </w:pPr>
    </w:p>
    <w:p w:rsidR="00C33ECD" w:rsidRDefault="00C33ECD" w:rsidP="00C33ECD">
      <w:pPr>
        <w:pStyle w:val="Bodycopy"/>
        <w:rPr>
          <w:rFonts w:ascii="Times New Roman" w:hAnsi="Times New Roman"/>
          <w:sz w:val="24"/>
          <w:szCs w:val="24"/>
        </w:rPr>
      </w:pPr>
    </w:p>
    <w:p w:rsidR="00961FBF" w:rsidRDefault="00961FBF"/>
    <w:sectPr w:rsidR="00961FB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1D7E" w:rsidRDefault="00941D7E" w:rsidP="00E3582F">
      <w:r>
        <w:separator/>
      </w:r>
    </w:p>
  </w:endnote>
  <w:endnote w:type="continuationSeparator" w:id="0">
    <w:p w:rsidR="00941D7E" w:rsidRDefault="00941D7E" w:rsidP="00E35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Palatino">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enturyGothic-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582F" w:rsidRDefault="00E358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582F" w:rsidRDefault="00E358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582F" w:rsidRDefault="00E358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1D7E" w:rsidRDefault="00941D7E" w:rsidP="00E3582F">
      <w:r>
        <w:separator/>
      </w:r>
    </w:p>
  </w:footnote>
  <w:footnote w:type="continuationSeparator" w:id="0">
    <w:p w:rsidR="00941D7E" w:rsidRDefault="00941D7E" w:rsidP="00E358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582F" w:rsidRDefault="00E358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8645790"/>
      <w:docPartObj>
        <w:docPartGallery w:val="Watermarks"/>
        <w:docPartUnique/>
      </w:docPartObj>
    </w:sdtPr>
    <w:sdtEndPr/>
    <w:sdtContent>
      <w:p w:rsidR="00E3582F" w:rsidRDefault="00941D7E">
        <w:pPr>
          <w:pStyle w:val="Header"/>
        </w:pPr>
        <w:r>
          <w:rPr>
            <w:noProof/>
          </w:rPr>
          <w:pict w14:anchorId="137F77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582F" w:rsidRDefault="00E3582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ECD"/>
    <w:rsid w:val="003D2E8F"/>
    <w:rsid w:val="00476FEB"/>
    <w:rsid w:val="00500518"/>
    <w:rsid w:val="00693D80"/>
    <w:rsid w:val="0093778B"/>
    <w:rsid w:val="00941D7E"/>
    <w:rsid w:val="00961FBF"/>
    <w:rsid w:val="00A75E67"/>
    <w:rsid w:val="00B70A09"/>
    <w:rsid w:val="00C2303B"/>
    <w:rsid w:val="00C33ECD"/>
    <w:rsid w:val="00C424A4"/>
    <w:rsid w:val="00C6368D"/>
    <w:rsid w:val="00C922B8"/>
    <w:rsid w:val="00E3582F"/>
    <w:rsid w:val="00ED1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79C0F86"/>
  <w15:chartTrackingRefBased/>
  <w15:docId w15:val="{B87F99DC-81EE-4FE4-852C-C448F3117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3ECD"/>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33ECD"/>
    <w:rPr>
      <w:color w:val="0000FF"/>
      <w:u w:val="single"/>
    </w:rPr>
  </w:style>
  <w:style w:type="paragraph" w:customStyle="1" w:styleId="Bodycopy">
    <w:name w:val="Bodycopy"/>
    <w:basedOn w:val="Normal"/>
    <w:rsid w:val="00C33ECD"/>
    <w:rPr>
      <w:rFonts w:ascii="Palatino" w:hAnsi="Palatino"/>
      <w:sz w:val="22"/>
    </w:rPr>
  </w:style>
  <w:style w:type="paragraph" w:styleId="Header">
    <w:name w:val="header"/>
    <w:basedOn w:val="Normal"/>
    <w:link w:val="HeaderChar"/>
    <w:uiPriority w:val="99"/>
    <w:unhideWhenUsed/>
    <w:rsid w:val="00E3582F"/>
    <w:pPr>
      <w:tabs>
        <w:tab w:val="center" w:pos="4680"/>
        <w:tab w:val="right" w:pos="9360"/>
      </w:tabs>
    </w:pPr>
  </w:style>
  <w:style w:type="character" w:customStyle="1" w:styleId="HeaderChar">
    <w:name w:val="Header Char"/>
    <w:basedOn w:val="DefaultParagraphFont"/>
    <w:link w:val="Header"/>
    <w:uiPriority w:val="99"/>
    <w:rsid w:val="00E3582F"/>
    <w:rPr>
      <w:rFonts w:ascii="Times" w:eastAsia="Times" w:hAnsi="Times" w:cs="Times New Roman"/>
      <w:sz w:val="24"/>
      <w:szCs w:val="20"/>
    </w:rPr>
  </w:style>
  <w:style w:type="paragraph" w:styleId="Footer">
    <w:name w:val="footer"/>
    <w:basedOn w:val="Normal"/>
    <w:link w:val="FooterChar"/>
    <w:uiPriority w:val="99"/>
    <w:unhideWhenUsed/>
    <w:rsid w:val="00E3582F"/>
    <w:pPr>
      <w:tabs>
        <w:tab w:val="center" w:pos="4680"/>
        <w:tab w:val="right" w:pos="9360"/>
      </w:tabs>
    </w:pPr>
  </w:style>
  <w:style w:type="character" w:customStyle="1" w:styleId="FooterChar">
    <w:name w:val="Footer Char"/>
    <w:basedOn w:val="DefaultParagraphFont"/>
    <w:link w:val="Footer"/>
    <w:uiPriority w:val="99"/>
    <w:rsid w:val="00E3582F"/>
    <w:rPr>
      <w:rFonts w:ascii="Times" w:eastAsia="Times" w:hAnsi="Time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8500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rldefense.proofpoint.com/v2/url?u=http-3A__www.thda.org&amp;d=DwMFAg&amp;c=euGZstcaTDllvimEN8b7jXrwqOf-v5A_CdpgnVfiiMM&amp;r=PaJmKUW0Sh7acRlomWywbyL4CZUqtvOT28uIRPlLTaQ&amp;m=jVOmi2qc8FzgpIGMiXlPEp-khnaJC6CQ6Ejbes3LFBQ&amp;s=EF-06adtQ7hnsiLb3spvEZZ-8Q-qVxOc6EOnkkc6HiM&amp;e="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537</Words>
  <Characters>3061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Gibbons</dc:creator>
  <cp:keywords/>
  <dc:description/>
  <cp:lastModifiedBy>Tony Gibbons</cp:lastModifiedBy>
  <cp:revision>12</cp:revision>
  <dcterms:created xsi:type="dcterms:W3CDTF">2021-11-19T19:04:00Z</dcterms:created>
  <dcterms:modified xsi:type="dcterms:W3CDTF">2021-11-30T16:50:00Z</dcterms:modified>
</cp:coreProperties>
</file>